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60" w:rsidRPr="00CD232E" w:rsidRDefault="00162096" w:rsidP="000B3E60">
      <w:pPr>
        <w:rPr>
          <w:rFonts w:ascii="Arial" w:eastAsia="Times New Roman" w:hAnsi="Arial" w:cs="Arial"/>
          <w:b/>
          <w:sz w:val="28"/>
        </w:rPr>
      </w:pPr>
      <w:r w:rsidRPr="00CD232E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3047999</wp:posOffset>
            </wp:positionH>
            <wp:positionV relativeFrom="paragraph">
              <wp:posOffset>-106044</wp:posOffset>
            </wp:positionV>
            <wp:extent cx="2014867" cy="1432388"/>
            <wp:effectExtent l="57150" t="95250" r="99695" b="1111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m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6726">
                      <a:off x="0" y="0"/>
                      <a:ext cx="2014867" cy="143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60" w:rsidRPr="00CD232E">
        <w:rPr>
          <w:rFonts w:ascii="Arial" w:eastAsia="Times New Roman" w:hAnsi="Arial" w:cs="Arial"/>
          <w:b/>
          <w:sz w:val="28"/>
        </w:rPr>
        <w:t xml:space="preserve">Explore the Global Classroom: </w:t>
      </w:r>
    </w:p>
    <w:p w:rsidR="00162096" w:rsidRDefault="000B3E60" w:rsidP="000B3E60">
      <w:pPr>
        <w:rPr>
          <w:rFonts w:eastAsia="Times New Roman"/>
        </w:rPr>
      </w:pPr>
      <w:r w:rsidRPr="00CD232E">
        <w:rPr>
          <w:rFonts w:ascii="Arial" w:eastAsia="Times New Roman" w:hAnsi="Arial" w:cs="Arial"/>
          <w:b/>
          <w:sz w:val="28"/>
        </w:rPr>
        <w:t>Bavaria to Bohemia</w:t>
      </w:r>
    </w:p>
    <w:p w:rsidR="00162096" w:rsidRDefault="00162096" w:rsidP="00D30991">
      <w:pPr>
        <w:rPr>
          <w:rFonts w:eastAsia="Times New Roman"/>
        </w:rPr>
      </w:pPr>
    </w:p>
    <w:p w:rsidR="00D30991" w:rsidRDefault="00AF4A14" w:rsidP="00D3099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962656" cy="215286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uschwanstein4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215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991">
        <w:rPr>
          <w:rFonts w:eastAsia="Times New Roman"/>
          <w:noProof/>
        </w:rPr>
        <w:drawing>
          <wp:inline distT="0" distB="0" distL="0" distR="0">
            <wp:extent cx="2918994" cy="2148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les Bridge Pragu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8" r="9872"/>
                    <a:stretch/>
                  </pic:blipFill>
                  <pic:spPr bwMode="auto">
                    <a:xfrm>
                      <a:off x="0" y="0"/>
                      <a:ext cx="2918994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DFD" w:rsidRDefault="00D05DFD"/>
    <w:p w:rsidR="00D30991" w:rsidRPr="00162096" w:rsidRDefault="00D30991">
      <w:pPr>
        <w:rPr>
          <w:rFonts w:ascii="Arial" w:hAnsi="Arial" w:cs="Arial"/>
        </w:rPr>
      </w:pPr>
      <w:r w:rsidRPr="00162096">
        <w:rPr>
          <w:rFonts w:ascii="Arial" w:hAnsi="Arial" w:cs="Arial"/>
        </w:rPr>
        <w:t xml:space="preserve">As a student admitted to a major in the Polytechnic Institute at Purdue University, you </w:t>
      </w:r>
      <w:r w:rsidR="00162096" w:rsidRPr="00162096">
        <w:rPr>
          <w:rFonts w:ascii="Arial" w:hAnsi="Arial" w:cs="Arial"/>
        </w:rPr>
        <w:t xml:space="preserve">can </w:t>
      </w:r>
      <w:r w:rsidRPr="00162096">
        <w:rPr>
          <w:rFonts w:ascii="Arial" w:hAnsi="Arial" w:cs="Arial"/>
        </w:rPr>
        <w:t>jump start your global experiences and apply for a study abroad opportunity that takes place in Germany/Czech Republic before you start classes at Purdue in August.</w:t>
      </w:r>
    </w:p>
    <w:p w:rsidR="00D30991" w:rsidRPr="00162096" w:rsidRDefault="00D30991">
      <w:pPr>
        <w:rPr>
          <w:rFonts w:ascii="Arial" w:hAnsi="Arial" w:cs="Arial"/>
        </w:rPr>
      </w:pPr>
    </w:p>
    <w:p w:rsidR="00D30991" w:rsidRPr="00162096" w:rsidRDefault="00D30991" w:rsidP="00D30991">
      <w:pPr>
        <w:rPr>
          <w:rFonts w:ascii="Arial" w:hAnsi="Arial" w:cs="Arial"/>
        </w:rPr>
      </w:pPr>
      <w:r w:rsidRPr="00162096">
        <w:rPr>
          <w:rFonts w:ascii="Arial" w:hAnsi="Arial" w:cs="Arial"/>
        </w:rPr>
        <w:t>Benefits:</w:t>
      </w:r>
    </w:p>
    <w:p w:rsidR="00D30991" w:rsidRPr="000B3E60" w:rsidRDefault="00D30991" w:rsidP="000B3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E60">
        <w:rPr>
          <w:rFonts w:ascii="Arial" w:hAnsi="Arial" w:cs="Arial"/>
        </w:rPr>
        <w:t xml:space="preserve">Eligible students may offset costs with a </w:t>
      </w:r>
      <w:r w:rsidR="001C53EA">
        <w:rPr>
          <w:rFonts w:ascii="Arial" w:hAnsi="Arial" w:cs="Arial"/>
        </w:rPr>
        <w:t xml:space="preserve">$500 - </w:t>
      </w:r>
      <w:r w:rsidRPr="000B3E60">
        <w:rPr>
          <w:rFonts w:ascii="Arial" w:hAnsi="Arial" w:cs="Arial"/>
        </w:rPr>
        <w:t>$1,</w:t>
      </w:r>
      <w:r w:rsidR="001C53EA">
        <w:rPr>
          <w:rFonts w:ascii="Arial" w:hAnsi="Arial" w:cs="Arial"/>
        </w:rPr>
        <w:t>5</w:t>
      </w:r>
      <w:r w:rsidRPr="000B3E60">
        <w:rPr>
          <w:rFonts w:ascii="Arial" w:hAnsi="Arial" w:cs="Arial"/>
        </w:rPr>
        <w:t>00 Purdue Moves Scholarship.</w:t>
      </w:r>
    </w:p>
    <w:p w:rsidR="00D30991" w:rsidRPr="000B3E60" w:rsidRDefault="00D30991" w:rsidP="000B3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E60">
        <w:rPr>
          <w:rFonts w:ascii="Arial" w:hAnsi="Arial" w:cs="Arial"/>
        </w:rPr>
        <w:t>Meet other first-year students from a variety of majors at Purdue.</w:t>
      </w:r>
    </w:p>
    <w:p w:rsidR="00D30991" w:rsidRPr="000B3E60" w:rsidRDefault="00D30991" w:rsidP="000B3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E60">
        <w:rPr>
          <w:rFonts w:ascii="Arial" w:hAnsi="Arial" w:cs="Arial"/>
        </w:rPr>
        <w:t>Challenge yourself and your classmates while you experience a new country and culture.</w:t>
      </w:r>
    </w:p>
    <w:p w:rsidR="00D30991" w:rsidRPr="000B3E60" w:rsidRDefault="00D30991" w:rsidP="000B3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E60">
        <w:rPr>
          <w:rFonts w:ascii="Arial" w:hAnsi="Arial" w:cs="Arial"/>
        </w:rPr>
        <w:t>Start working toward three Purdue credits before even moving to campus.</w:t>
      </w:r>
    </w:p>
    <w:p w:rsidR="00D30991" w:rsidRPr="000B3E60" w:rsidRDefault="00D30991" w:rsidP="000B3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E60">
        <w:rPr>
          <w:rFonts w:ascii="Arial" w:hAnsi="Arial" w:cs="Arial"/>
        </w:rPr>
        <w:t>Explore Polytechnic partner institutions early in your academic career.</w:t>
      </w:r>
    </w:p>
    <w:p w:rsidR="00D30991" w:rsidRPr="000B3E60" w:rsidRDefault="00D30991" w:rsidP="000B3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3E60">
        <w:rPr>
          <w:rFonts w:ascii="Arial" w:hAnsi="Arial" w:cs="Arial"/>
        </w:rPr>
        <w:t>Fulfill a global requirement.</w:t>
      </w:r>
    </w:p>
    <w:p w:rsidR="00AF4A14" w:rsidRPr="00162096" w:rsidRDefault="00AF4A14" w:rsidP="00D30991">
      <w:pPr>
        <w:rPr>
          <w:rFonts w:ascii="Arial" w:hAnsi="Arial" w:cs="Arial"/>
        </w:rPr>
      </w:pPr>
    </w:p>
    <w:p w:rsidR="00162096" w:rsidRDefault="00D30991" w:rsidP="00162096">
      <w:pPr>
        <w:rPr>
          <w:rFonts w:ascii="Arial" w:hAnsi="Arial" w:cs="Arial"/>
        </w:rPr>
      </w:pPr>
      <w:r w:rsidRPr="00162096">
        <w:rPr>
          <w:rFonts w:ascii="Arial" w:hAnsi="Arial" w:cs="Arial"/>
        </w:rPr>
        <w:t xml:space="preserve">This experience </w:t>
      </w:r>
      <w:proofErr w:type="gramStart"/>
      <w:r w:rsidRPr="00162096">
        <w:rPr>
          <w:rFonts w:ascii="Arial" w:hAnsi="Arial" w:cs="Arial"/>
        </w:rPr>
        <w:t>is offered</w:t>
      </w:r>
      <w:proofErr w:type="gramEnd"/>
      <w:r w:rsidRPr="00162096">
        <w:rPr>
          <w:rFonts w:ascii="Arial" w:hAnsi="Arial" w:cs="Arial"/>
        </w:rPr>
        <w:t xml:space="preserve"> through the Polytechnic’s strategic partnerships with Munich University of Applied Sciences in Munich, Germany and Czech Technical University in Prague, Czech Republic.</w:t>
      </w:r>
      <w:r w:rsidR="00615CA8">
        <w:rPr>
          <w:rFonts w:ascii="Arial" w:hAnsi="Arial" w:cs="Arial"/>
        </w:rPr>
        <w:t xml:space="preserve">  </w:t>
      </w:r>
      <w:r w:rsidR="00162096" w:rsidRPr="00162096">
        <w:rPr>
          <w:rFonts w:ascii="Arial" w:hAnsi="Arial" w:cs="Arial"/>
        </w:rPr>
        <w:t xml:space="preserve">This </w:t>
      </w:r>
      <w:proofErr w:type="gramStart"/>
      <w:r w:rsidR="00162096" w:rsidRPr="00162096">
        <w:rPr>
          <w:rFonts w:ascii="Arial" w:hAnsi="Arial" w:cs="Arial"/>
        </w:rPr>
        <w:t>3</w:t>
      </w:r>
      <w:proofErr w:type="gramEnd"/>
      <w:r w:rsidR="00162096" w:rsidRPr="00162096">
        <w:rPr>
          <w:rFonts w:ascii="Arial" w:hAnsi="Arial" w:cs="Arial"/>
        </w:rPr>
        <w:t xml:space="preserve"> credit hour course will utilize the Global Competence Certificate (GCC) curriculum as we work toward increasing the intercultural competence of our Polytechnic student participants.  Student</w:t>
      </w:r>
      <w:r w:rsidR="004A3023">
        <w:rPr>
          <w:rFonts w:ascii="Arial" w:hAnsi="Arial" w:cs="Arial"/>
        </w:rPr>
        <w:t>s</w:t>
      </w:r>
      <w:r w:rsidR="00162096" w:rsidRPr="00162096">
        <w:rPr>
          <w:rFonts w:ascii="Arial" w:hAnsi="Arial" w:cs="Arial"/>
        </w:rPr>
        <w:t xml:space="preserve"> will complete course work </w:t>
      </w:r>
      <w:r w:rsidR="004A3023" w:rsidRPr="00162096">
        <w:rPr>
          <w:rFonts w:ascii="Arial" w:hAnsi="Arial" w:cs="Arial"/>
        </w:rPr>
        <w:t>using</w:t>
      </w:r>
      <w:r w:rsidR="00162096" w:rsidRPr="00162096">
        <w:rPr>
          <w:rFonts w:ascii="Arial" w:hAnsi="Arial" w:cs="Arial"/>
        </w:rPr>
        <w:t xml:space="preserve"> the GCC online modules as well as focusing on the benefits of intercultural competence in the tech fields that operate in a global setting.</w:t>
      </w:r>
      <w:r w:rsidR="00615CA8">
        <w:rPr>
          <w:rFonts w:ascii="Arial" w:hAnsi="Arial" w:cs="Arial"/>
        </w:rPr>
        <w:t xml:space="preserve">  </w:t>
      </w:r>
      <w:r w:rsidR="00615CA8" w:rsidRPr="00162096">
        <w:rPr>
          <w:rFonts w:ascii="Arial" w:hAnsi="Arial" w:cs="Arial"/>
        </w:rPr>
        <w:t>Find out more about the program requirements, activities, learning objectives and detailed itinerary.</w:t>
      </w:r>
    </w:p>
    <w:p w:rsidR="00615CA8" w:rsidRDefault="001C53EA" w:rsidP="00615CA8">
      <w:pPr>
        <w:jc w:val="center"/>
        <w:rPr>
          <w:rFonts w:ascii="Arial" w:hAnsi="Arial" w:cs="Arial"/>
        </w:rPr>
      </w:pPr>
      <w:hyperlink r:id="rId8" w:history="1">
        <w:r w:rsidR="00615CA8" w:rsidRPr="00106391">
          <w:rPr>
            <w:rStyle w:val="Hyperlink"/>
            <w:rFonts w:ascii="Arial" w:hAnsi="Arial" w:cs="Arial"/>
          </w:rPr>
          <w:t>https://www.studyabroad.purdue.edu/programs/flyer.cfm?flyer=1454</w:t>
        </w:r>
      </w:hyperlink>
    </w:p>
    <w:p w:rsidR="000B3E60" w:rsidRDefault="000B3E60" w:rsidP="00162096">
      <w:pPr>
        <w:rPr>
          <w:rFonts w:ascii="Arial" w:hAnsi="Arial" w:cs="Arial"/>
        </w:rPr>
      </w:pPr>
    </w:p>
    <w:p w:rsidR="000B3E60" w:rsidRDefault="000B3E60" w:rsidP="000B3E60">
      <w:pPr>
        <w:rPr>
          <w:rFonts w:ascii="Arial" w:hAnsi="Arial" w:cs="Arial"/>
        </w:rPr>
      </w:pPr>
      <w:r w:rsidRPr="00162096">
        <w:rPr>
          <w:rFonts w:ascii="Arial" w:hAnsi="Arial" w:cs="Arial"/>
        </w:rPr>
        <w:t xml:space="preserve">We are excited to help you go global as part of your academic experience at Purdue. </w:t>
      </w:r>
    </w:p>
    <w:p w:rsidR="000B3E60" w:rsidRDefault="000B3E60" w:rsidP="000B3E60">
      <w:pPr>
        <w:rPr>
          <w:rFonts w:ascii="Arial" w:hAnsi="Arial" w:cs="Arial"/>
        </w:rPr>
      </w:pPr>
    </w:p>
    <w:p w:rsidR="000B3E60" w:rsidRDefault="000B3E60" w:rsidP="000B3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program leader, Elizabeth Barajas, for more information: </w:t>
      </w:r>
      <w:hyperlink r:id="rId9" w:history="1">
        <w:r w:rsidRPr="00106391">
          <w:rPr>
            <w:rStyle w:val="Hyperlink"/>
            <w:rFonts w:ascii="Arial" w:hAnsi="Arial" w:cs="Arial"/>
          </w:rPr>
          <w:t>barajase@purdue.edu</w:t>
        </w:r>
      </w:hyperlink>
      <w:bookmarkStart w:id="0" w:name="_GoBack"/>
      <w:bookmarkEnd w:id="0"/>
    </w:p>
    <w:p w:rsidR="000B3E60" w:rsidRDefault="000B3E60" w:rsidP="000B3E60">
      <w:pPr>
        <w:rPr>
          <w:rFonts w:ascii="Arial" w:hAnsi="Arial" w:cs="Arial"/>
        </w:rPr>
      </w:pPr>
    </w:p>
    <w:p w:rsidR="000B3E60" w:rsidRPr="00162096" w:rsidRDefault="000B3E60" w:rsidP="00162096">
      <w:pPr>
        <w:rPr>
          <w:rFonts w:ascii="Arial" w:hAnsi="Arial" w:cs="Arial"/>
        </w:rPr>
      </w:pPr>
    </w:p>
    <w:sectPr w:rsidR="000B3E60" w:rsidRPr="00162096" w:rsidSect="0061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F34"/>
    <w:multiLevelType w:val="multilevel"/>
    <w:tmpl w:val="D33A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B1A56"/>
    <w:multiLevelType w:val="hybridMultilevel"/>
    <w:tmpl w:val="4FE8FEA0"/>
    <w:lvl w:ilvl="0" w:tplc="973C6B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6AAF"/>
    <w:multiLevelType w:val="hybridMultilevel"/>
    <w:tmpl w:val="35D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91"/>
    <w:rsid w:val="000B3E60"/>
    <w:rsid w:val="00162096"/>
    <w:rsid w:val="001C53EA"/>
    <w:rsid w:val="004A3023"/>
    <w:rsid w:val="004F41BA"/>
    <w:rsid w:val="005405AB"/>
    <w:rsid w:val="005B160B"/>
    <w:rsid w:val="00615CA8"/>
    <w:rsid w:val="00A76B31"/>
    <w:rsid w:val="00AF4A14"/>
    <w:rsid w:val="00CD232E"/>
    <w:rsid w:val="00D05DFD"/>
    <w:rsid w:val="00D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0BAAA-E17C-44A3-8870-5B8E2E53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09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0991"/>
    <w:rPr>
      <w:b/>
      <w:bCs/>
    </w:rPr>
  </w:style>
  <w:style w:type="paragraph" w:styleId="ListParagraph">
    <w:name w:val="List Paragraph"/>
    <w:basedOn w:val="Normal"/>
    <w:uiPriority w:val="34"/>
    <w:qFormat/>
    <w:rsid w:val="000B3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4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abroad.purdue.edu/programs/flyer.cfm?flyer=14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ajase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71D5ABF9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Clugh, Misty N</dc:creator>
  <cp:keywords/>
  <dc:description/>
  <cp:lastModifiedBy>Clugh, Misty N</cp:lastModifiedBy>
  <cp:revision>3</cp:revision>
  <cp:lastPrinted>2018-04-12T19:09:00Z</cp:lastPrinted>
  <dcterms:created xsi:type="dcterms:W3CDTF">2018-10-03T19:53:00Z</dcterms:created>
  <dcterms:modified xsi:type="dcterms:W3CDTF">2018-12-04T21:18:00Z</dcterms:modified>
</cp:coreProperties>
</file>